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 w:val="false"/>
          <w:b w:val="false"/>
          <w:i w:val="false"/>
          <w:i w:val="false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1. 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Este termo de ciência e representação deverá ser assinado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pelo artesão membro da associação ou cooperativa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selecionada, que participará da feira.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2. 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Preencha os dados solicitados, referentes a você e ao representante da associação/cooperativa, inscrito na pré-inscrição.</w:t>
      </w:r>
      <w:r>
        <w:rPr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entregue ao representante da associação/cooperativa para que seja anexado ao processo de habilitação via Sistema Eletrônico de Informação (SEI).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4. 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Caberá ao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representante da associação ou cooperativa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, coletar, organizar e enviar à comissão organizadora,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por meio do SEI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, os termos correspondentes a cada um dos artesãos que participaram da proposta e venham a expor na feira, além dos demais documentos exigidos pelo edital.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5. ATENÇÃO: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A apresentação dos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Termos de Ciência e Representação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só será dispensada caso haja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previsão estatutária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que comprove a cessão dos direitos autorais e de imagem dos artesãos associados, sócios ou cooperados à entidade, no momento da associação.</w:t>
      </w:r>
    </w:p>
    <w:p>
      <w:pPr>
        <w:pStyle w:val="Corpodotexto"/>
        <w:widowControl/>
        <w:spacing w:lineRule="auto" w:line="240"/>
        <w:ind w:left="0" w:right="0" w:hanging="0"/>
        <w:jc w:val="both"/>
        <w:rPr>
          <w:rFonts w:ascii="Calibri" w:hAnsi="Calibri"/>
          <w:caps w:val="false"/>
          <w:smallCaps w:val="false"/>
          <w:color w:val="000000"/>
          <w:spacing w:val="0"/>
          <w:sz w:val="6"/>
          <w:szCs w:val="6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6"/>
          <w:szCs w:val="6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ind w:left="57" w:right="57" w:hanging="0"/>
              <w:jc w:val="center"/>
              <w:rPr>
                <w:rFonts w:ascii="Calibri" w:hAnsi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PROJETO MINEIRANÇAS – ARTESANATO – 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ind w:left="57" w:right="57" w:hanging="0"/>
              <w:jc w:val="center"/>
              <w:rPr>
                <w:rFonts w:ascii="Calibri" w:hAnsi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TERMO DE CIÊNCIA E REPRESENTAÇÃO </w:t>
            </w:r>
            <w:r>
              <w:rPr>
                <w:rFonts w:ascii="Calibri" w:hAnsi="Calibri"/>
                <w:b w:val="false"/>
                <w:bCs w:val="false"/>
                <w:color w:val="FFFFFF"/>
                <w:sz w:val="20"/>
                <w:szCs w:val="20"/>
              </w:rPr>
              <w:t>– MEMBRO DE ASSOCIAÇÃO OU COOPERATIVA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57"/>
              <w:ind w:left="57" w:right="57" w:hanging="0"/>
              <w:jc w:val="both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completo)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portador do RG</w:t>
            </w: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CPF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e integrante do coletivo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da associação ou cooperativa)</w:t>
            </w:r>
            <w:r>
              <w:rPr>
                <w:rFonts w:ascii="Calibri" w:hAnsi="Calibri"/>
                <w:sz w:val="20"/>
                <w:szCs w:val="20"/>
              </w:rPr>
              <w:t xml:space="preserve">, neste chamamento público representado por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(nome do representante da associação/cooperativa inscrito na pré-inscrição)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sz w:val="20"/>
                <w:szCs w:val="20"/>
              </w:rPr>
              <w:t xml:space="preserve">portador do RG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sz w:val="20"/>
                <w:szCs w:val="20"/>
                <w:shd w:fill="FFFFFF" w:val="clear"/>
              </w:rPr>
              <w:t>,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declaro estar ciente da minha participação no processo seletivo do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Projeto Mineiranças – Artesanato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, regido pelo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n.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20"/>
                <w:szCs w:val="20"/>
                <w:shd w:fill="auto" w:val="clear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/2025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 do Programa Assembleia Cultural, iniciativa da Assembleia Legislativa do Estado de Minas Gerais. Ademais, confiro ao representante aqui indicado, além dos poderes de administração, também o poder especial para cessão dos meus direitos autorais e de imagem à Assembleia Legislativa do Estado de Minas Gerais, para todos os fins referentes referentes à participação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Projeto Mineiranças – Artesanato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 xml:space="preserve">, a que se refere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Edital de Chamamento Público n.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20"/>
                <w:szCs w:val="20"/>
                <w:shd w:fill="auto" w:val="clear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/2025</w:t>
            </w:r>
            <w:r>
              <w:rPr>
                <w:rFonts w:ascii="Calibri" w:hAnsi="Calibri"/>
                <w:b w:val="false"/>
                <w:sz w:val="20"/>
                <w:szCs w:val="20"/>
              </w:rPr>
              <w:t>, regulamentado pela Deliberação da Mesa Diretora da Assembleia Legislativa n. 2.852, de 16 de dezembro de 2024.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(assinatura do artesão)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(local e data)</w:t>
            </w:r>
          </w:p>
        </w:tc>
      </w:tr>
    </w:tbl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4/2025 </w:t>
    </w:r>
    <w:r>
      <w:rPr>
        <w:rFonts w:cs="Arial" w:ascii="Calibri" w:hAnsi="Calibri"/>
        <w:sz w:val="16"/>
        <w:szCs w:val="16"/>
        <w:u w:val="none"/>
      </w:rPr>
      <w:t>– PROJETO MINEIRANÇAS – ARTESANATO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TERMO DE CIÊNCIA E REPRESENTAÇÃO – MEMBRO DE ASSOCIAÇÃO OU COOPERATIVA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LibreOffice/7.3.6.2$Windows_X86_64 LibreOffice_project/c28ca90fd6e1a19e189fc16c05f8f8924961e12e</Application>
  <AppVersion>15.0000</AppVersion>
  <Pages>1</Pages>
  <Words>371</Words>
  <Characters>2253</Characters>
  <CharactersWithSpaces>2623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2025-08-27T15:48:38Z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