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113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1. 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Este termo deverá ser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preenchido 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assinado 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pelo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representante legal da pessoa jurídica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ou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 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pelo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 representante do grupo ou banda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, inscrito como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pessoa física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E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anexado ao processo de habilitação via Sistema Eletrônico de Informação (SEI).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OCUPAÇÕES ARTÍSTICAS – TEATRO –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DECLARAÇÃO NEGATIVA DE ENQUADRAMENTO – </w:t>
            </w:r>
            <w:r>
              <w:rPr>
                <w:rFonts w:ascii="Calibri" w:hAnsi="Calibri"/>
                <w:color w:val="FFFFFF"/>
                <w:sz w:val="20"/>
                <w:szCs w:val="20"/>
              </w:rPr>
              <w:t>Art. 10, § 6º, da Lei Federal n. 14.903/24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completo)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portador do RG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CPF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e </w:t>
            </w:r>
            <w:r>
              <w:rPr>
                <w:rFonts w:ascii="Calibri" w:hAnsi="Calibri"/>
                <w:sz w:val="20"/>
                <w:szCs w:val="20"/>
              </w:rPr>
              <w:t xml:space="preserve">neste ato representando o </w:t>
            </w:r>
            <w:r>
              <w:rPr>
                <w:rFonts w:ascii="Calibri" w:hAnsi="Calibri"/>
                <w:i/>
                <w:iCs/>
                <w:sz w:val="20"/>
                <w:szCs w:val="20"/>
                <w:shd w:fill="DDDDDD" w:val="clear"/>
              </w:rPr>
              <w:t>(nome do grupo ou banda)</w:t>
            </w: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inscrito no CNPJ sob o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20"/>
                <w:szCs w:val="20"/>
              </w:rPr>
              <w:t xml:space="preserve">constituído em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 da cidade em que a pessoa jurídica foi constituída)</w:t>
            </w:r>
            <w:r>
              <w:rPr>
                <w:rFonts w:ascii="Calibri" w:hAnsi="Calibri"/>
                <w:i/>
                <w:sz w:val="20"/>
                <w:szCs w:val="20"/>
                <w:shd w:fill="FFFFFF" w:val="clear"/>
              </w:rPr>
              <w:t>,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 xml:space="preserve">atesto que não há, entre aqueles integrantes da pessoa jurídica que represento e que estão inscritos como membros do grupo ou banda que irá se apresentar no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FFFFFF" w:val="clear"/>
              </w:rPr>
              <w:t>Projeto Ocupações Artísticas – Teatro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, Edital de Chamamento Público n. 3/2025, quem se enquadre nas vedações e nos limites à participação previstos no § 6º do art. 10 da Lei Federal n. 14.903/24 e dispostos, por correspondência, no item 9.14 do referido Edital de Chamamento Público.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(assinatura do representante da pessoa jurídica, do grupo ou banda)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(local e data)</w:t>
            </w:r>
          </w:p>
        </w:tc>
      </w:tr>
    </w:tbl>
    <w:p>
      <w:pPr>
        <w:pStyle w:val="Corpodotexto"/>
        <w:widowControl/>
        <w:spacing w:lineRule="auto" w:line="360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3/2025 </w:t>
    </w:r>
    <w:r>
      <w:rPr>
        <w:rFonts w:cs="Arial" w:ascii="Calibri" w:hAnsi="Calibri"/>
        <w:sz w:val="16"/>
        <w:szCs w:val="16"/>
        <w:u w:val="none"/>
      </w:rPr>
      <w:t>– PROJETO OCUPAÇÕES ARTÍSTICAS – TEATRO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</w:t>
    </w:r>
    <w:r>
      <w:rPr>
        <w:rFonts w:cs="Arial" w:ascii="Calibri" w:hAnsi="Calibri"/>
        <w:b/>
        <w:bCs/>
        <w:sz w:val="16"/>
        <w:szCs w:val="16"/>
        <w:u w:val="none"/>
      </w:rPr>
      <w:t>DECLARAÇÃO NEGATIVA DE ENQUADRAMENTO –</w:t>
    </w:r>
    <w:r>
      <w:rPr>
        <w:rFonts w:cs="Arial" w:ascii="Calibri" w:hAnsi="Calibri"/>
        <w:b/>
        <w:bCs/>
        <w:sz w:val="18"/>
        <w:szCs w:val="18"/>
        <w:u w:val="none"/>
      </w:rPr>
      <w:t xml:space="preserve"> </w:t>
    </w:r>
    <w:r>
      <w:rPr>
        <w:rFonts w:cs="Arial" w:ascii="Calibri" w:hAnsi="Calibri"/>
        <w:b w:val="false"/>
        <w:bCs/>
        <w:i w:val="false"/>
        <w:caps w:val="false"/>
        <w:smallCaps w:val="false"/>
        <w:color w:val="000000"/>
        <w:spacing w:val="0"/>
        <w:sz w:val="18"/>
        <w:szCs w:val="18"/>
        <w:u w:val="none"/>
        <w:shd w:fill="FFFFFF" w:val="clear"/>
      </w:rPr>
      <w:t>Art. 10 § 6º da Lei Federal n. 14.903/24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LibreOffice/7.3.6.2$Windows_X86_64 LibreOffice_project/c28ca90fd6e1a19e189fc16c05f8f8924961e12e</Application>
  <AppVersion>15.0000</AppVersion>
  <Pages>1</Pages>
  <Words>237</Words>
  <Characters>1302</Characters>
  <CharactersWithSpaces>1539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2025-08-27T15:59:03Z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